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3DF2" w:rsidRDefault="00740769">
      <w:pPr>
        <w:spacing w:after="0" w:line="240" w:lineRule="auto"/>
        <w:rPr>
          <w:rFonts w:ascii="Times New Roman" w:hAnsi="Times New Roman" w:cs="Times New Roman"/>
          <w:sz w:val="28"/>
          <w:szCs w:val="28"/>
        </w:rPr>
      </w:pPr>
      <w:r w:rsidRPr="00740769">
        <w:rPr>
          <w:rFonts w:ascii="Times New Roman" w:hAnsi="Times New Roman" w:cs="Times New Roman"/>
          <w:noProof/>
          <w:sz w:val="28"/>
          <w:szCs w:val="28"/>
        </w:rPr>
        <w:drawing>
          <wp:anchor distT="0" distB="0" distL="114300" distR="114300" simplePos="0" relativeHeight="251658240" behindDoc="1" locked="0" layoutInCell="1" allowOverlap="1">
            <wp:simplePos x="0" y="0"/>
            <wp:positionH relativeFrom="margin">
              <wp:posOffset>-1001395</wp:posOffset>
            </wp:positionH>
            <wp:positionV relativeFrom="margin">
              <wp:posOffset>-664210</wp:posOffset>
            </wp:positionV>
            <wp:extent cx="7360285" cy="10893425"/>
            <wp:effectExtent l="0" t="0" r="0" b="3175"/>
            <wp:wrapSquare wrapText="bothSides"/>
            <wp:docPr id="2" name="Рисунок 2" descr="C:\Users\PC\Downloads\IMG_69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C\Downloads\IMG_6978.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360285" cy="108934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C3DF2" w:rsidRDefault="005A0D94">
      <w:pPr>
        <w:pStyle w:val="1"/>
        <w:ind w:firstLine="0"/>
        <w:jc w:val="center"/>
      </w:pPr>
      <w:bookmarkStart w:id="0" w:name="_Toc436213396"/>
      <w:bookmarkEnd w:id="0"/>
      <w:r>
        <w:lastRenderedPageBreak/>
        <w:t>1.ПОЯСНИТЕЛЬНАЯ ЗАПИСКА</w:t>
      </w:r>
    </w:p>
    <w:p w:rsidR="005C3DF2" w:rsidRDefault="005A0D94">
      <w:pPr>
        <w:pStyle w:val="1"/>
        <w:ind w:firstLine="0"/>
        <w:jc w:val="center"/>
        <w:rPr>
          <w:szCs w:val="28"/>
        </w:rPr>
      </w:pPr>
      <w:r>
        <w:rPr>
          <w:szCs w:val="28"/>
        </w:rPr>
        <w:t>дополнительной общеразвивающей программы</w:t>
      </w:r>
    </w:p>
    <w:p w:rsidR="005C3DF2" w:rsidRDefault="005A0D94">
      <w:pPr>
        <w:pStyle w:val="1"/>
        <w:ind w:firstLine="0"/>
        <w:jc w:val="center"/>
        <w:rPr>
          <w:szCs w:val="28"/>
        </w:rPr>
      </w:pPr>
      <w:r>
        <w:rPr>
          <w:szCs w:val="28"/>
        </w:rPr>
        <w:t>«Танцевальная гимнастика 2.0»</w:t>
      </w:r>
    </w:p>
    <w:p w:rsidR="005C3DF2" w:rsidRDefault="005A0D9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Танец-это внутренний мир человека, отраженный в движении, и наряду с другими видами искусства, это самый естественный способ самовыражения. Движение и музыка, одновременно воздействуя на ребенка, развивают его эмоциональные задатки, координацию, музыкальность и выразительность, воздействуют на мышечный аппарат, развивают слуховую, зрительную, моторную(мышечную) память. Танец воспитывает коммуникабельность, трудолюбие, умение добиваться цель. Кроме того, ассоциативное мышление, побуждает к творчеству. В процессе работы над движениями под музыку, формируется художественный вкус детей, развиваются их творческие способности. Занятия хореографией укрепляют детей физически, укрепляют здоровье, правильно развивают костно-мышечный аппарат, помогают избавиться от физических недостатков, максимально исправляют нарушение осанки.</w:t>
      </w:r>
    </w:p>
    <w:p w:rsidR="005C3DF2" w:rsidRDefault="005A0D9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Танцевальное творчество может успешно развиваться только при условии целенаправленного руководства со стороны педагога, а правильная организация и проведение данного вида творчества помогут одарённому ребенку развить свои творческие способности, заложенные природой.</w:t>
      </w:r>
    </w:p>
    <w:p w:rsidR="005C3DF2" w:rsidRDefault="005A0D9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Программа включена в образовательную программу МБУДО ЦДТ «Стрекоза», имеет художественную направленность, несет в себе содействие эстетическому, нравственному, патриотическому, этнокультурному воспитанию детей путем приобщения к искусству. Направлена на развитие обучающихся в соответствии с актуальным содержанием в сфере искусства и культуры, освоение разнообразного художественного опыта и овладение навыками по реализации тесной связи между технологией, искусством, культурной и повседневной жизнью.</w:t>
      </w:r>
    </w:p>
    <w:p w:rsidR="005C3DF2" w:rsidRDefault="005A0D94">
      <w:pPr>
        <w:pStyle w:val="ae"/>
        <w:shd w:val="clear" w:color="auto" w:fill="FFFFFF"/>
        <w:spacing w:beforeAutospacing="0" w:after="0" w:afterAutospacing="0"/>
        <w:ind w:firstLine="709"/>
        <w:jc w:val="both"/>
        <w:rPr>
          <w:color w:val="000000"/>
          <w:sz w:val="28"/>
          <w:szCs w:val="28"/>
        </w:rPr>
      </w:pPr>
      <w:r>
        <w:rPr>
          <w:b/>
          <w:color w:val="000000"/>
          <w:sz w:val="28"/>
          <w:szCs w:val="28"/>
        </w:rPr>
        <w:t xml:space="preserve">Отличительной особенностью </w:t>
      </w:r>
      <w:r>
        <w:rPr>
          <w:color w:val="000000"/>
          <w:sz w:val="28"/>
          <w:szCs w:val="28"/>
        </w:rPr>
        <w:t>программы «Танцевальная гимнастика 2.0» художественной направленности является то, что она состоит из двух независимых модулей, каждый из которых равен 1 году обучения (144 часа), первый рассчитан на детей –10-11 лет, второй – 11-13 лет.</w:t>
      </w:r>
    </w:p>
    <w:p w:rsidR="005C3DF2" w:rsidRDefault="005A0D9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Программа</w:t>
      </w:r>
      <w:r>
        <w:rPr>
          <w:rFonts w:ascii="Times New Roman" w:hAnsi="Times New Roman" w:cs="Times New Roman"/>
          <w:b/>
          <w:sz w:val="28"/>
          <w:szCs w:val="28"/>
        </w:rPr>
        <w:t xml:space="preserve"> </w:t>
      </w:r>
      <w:r>
        <w:rPr>
          <w:rFonts w:ascii="Times New Roman" w:hAnsi="Times New Roman" w:cs="Times New Roman"/>
          <w:sz w:val="28"/>
          <w:szCs w:val="28"/>
        </w:rPr>
        <w:t>направлена на синтез различных видов деятельности (танцевальной, музыкальной, игровой, сценической).</w:t>
      </w:r>
      <w:r>
        <w:t xml:space="preserve"> </w:t>
      </w:r>
      <w:r>
        <w:rPr>
          <w:rFonts w:ascii="Times New Roman" w:hAnsi="Times New Roman" w:cs="Times New Roman"/>
          <w:sz w:val="28"/>
          <w:szCs w:val="28"/>
        </w:rPr>
        <w:t>Отличительной особенностью является ее развивающая направленность, которая стимулирует интерес обучающихся к хореографии и к творческой деятельности в целом.</w:t>
      </w:r>
    </w:p>
    <w:p w:rsidR="005C3DF2" w:rsidRDefault="005A0D94">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Актуальность программы - </w:t>
      </w:r>
      <w:r>
        <w:rPr>
          <w:rFonts w:ascii="Times New Roman" w:hAnsi="Times New Roman" w:cs="Times New Roman"/>
          <w:sz w:val="28"/>
          <w:szCs w:val="28"/>
        </w:rPr>
        <w:t xml:space="preserve"> заключается в решении целого комплекса вопросов, связанных с формированием творческих навыков, удовлетворением индивидуальных потребностей в нравственном, художественном, интеллектуальном совершенствовании обучающихся, организации их свободного времени. В процессе занятий обучающиеся получают профессиональные навыки владения своим телом, изучают основы хореографии; знакомятся с историей и теорией современного танца, а также учатся преодолевать физические и технико-исполнительские трудности, чем совершенствуют своё мастерство и свои личностные качес</w:t>
      </w:r>
      <w:bookmarkStart w:id="1" w:name="_GoBack"/>
      <w:bookmarkEnd w:id="1"/>
      <w:r>
        <w:rPr>
          <w:rFonts w:ascii="Times New Roman" w:hAnsi="Times New Roman" w:cs="Times New Roman"/>
          <w:sz w:val="28"/>
          <w:szCs w:val="28"/>
        </w:rPr>
        <w:t>тва.</w:t>
      </w:r>
    </w:p>
    <w:p w:rsidR="005C3DF2" w:rsidRDefault="005A0D94">
      <w:pPr>
        <w:spacing w:after="0" w:line="240" w:lineRule="auto"/>
        <w:ind w:firstLine="709"/>
        <w:jc w:val="both"/>
        <w:rPr>
          <w:rFonts w:ascii="Times New Roman" w:hAnsi="Times New Roman" w:cs="Times New Roman"/>
          <w:color w:val="000000"/>
          <w:sz w:val="28"/>
          <w:szCs w:val="28"/>
          <w:highlight w:val="white"/>
        </w:rPr>
      </w:pPr>
      <w:r>
        <w:rPr>
          <w:rFonts w:ascii="Times New Roman" w:hAnsi="Times New Roman" w:cs="Times New Roman"/>
          <w:b/>
          <w:color w:val="000000"/>
          <w:sz w:val="28"/>
          <w:szCs w:val="28"/>
          <w:shd w:val="clear" w:color="auto" w:fill="FFFFFF"/>
        </w:rPr>
        <w:lastRenderedPageBreak/>
        <w:t>Новизна программы</w:t>
      </w:r>
      <w:r>
        <w:rPr>
          <w:rFonts w:ascii="Times New Roman" w:hAnsi="Times New Roman" w:cs="Times New Roman"/>
          <w:color w:val="000000"/>
          <w:sz w:val="28"/>
          <w:szCs w:val="28"/>
          <w:shd w:val="clear" w:color="auto" w:fill="FFFFFF"/>
        </w:rPr>
        <w:t xml:space="preserve"> состоит в системном и комплексном подходе к хореографическому образованию обучающихся через использование методов танцевальной педагогики и инновационных образовательных технологий: личностно-ориентированного подхода, применением игровых и здоровье сберегающих технологий, информационных технологий.</w:t>
      </w:r>
    </w:p>
    <w:p w:rsidR="005C3DF2" w:rsidRDefault="005A0D94">
      <w:pPr>
        <w:spacing w:after="0" w:line="240" w:lineRule="auto"/>
        <w:ind w:firstLine="709"/>
        <w:jc w:val="both"/>
        <w:rPr>
          <w:rFonts w:ascii="Times New Roman" w:hAnsi="Times New Roman" w:cs="Times New Roman"/>
          <w:color w:val="000000"/>
          <w:sz w:val="28"/>
          <w:szCs w:val="28"/>
          <w:highlight w:val="white"/>
        </w:rPr>
      </w:pPr>
      <w:r>
        <w:rPr>
          <w:rFonts w:ascii="Times New Roman" w:hAnsi="Times New Roman" w:cs="Times New Roman"/>
          <w:b/>
          <w:sz w:val="28"/>
          <w:szCs w:val="28"/>
        </w:rPr>
        <w:t xml:space="preserve">Целесообразность </w:t>
      </w:r>
      <w:r>
        <w:rPr>
          <w:rFonts w:ascii="Times New Roman" w:hAnsi="Times New Roman" w:cs="Times New Roman"/>
          <w:b/>
          <w:color w:val="000000"/>
          <w:sz w:val="28"/>
          <w:szCs w:val="28"/>
          <w:shd w:val="clear" w:color="auto" w:fill="FFFFFF"/>
        </w:rPr>
        <w:t xml:space="preserve">программы </w:t>
      </w:r>
      <w:r>
        <w:rPr>
          <w:rFonts w:ascii="Times New Roman" w:hAnsi="Times New Roman" w:cs="Times New Roman"/>
          <w:color w:val="000000"/>
          <w:sz w:val="28"/>
          <w:szCs w:val="28"/>
          <w:shd w:val="clear" w:color="auto" w:fill="FFFFFF"/>
        </w:rPr>
        <w:t>заключается в</w:t>
      </w:r>
      <w:r>
        <w:rPr>
          <w:rFonts w:ascii="Times New Roman" w:hAnsi="Times New Roman" w:cs="Times New Roman"/>
          <w:b/>
          <w:color w:val="000000"/>
          <w:sz w:val="28"/>
          <w:szCs w:val="28"/>
          <w:shd w:val="clear" w:color="auto" w:fill="FFFFFF"/>
        </w:rPr>
        <w:t xml:space="preserve"> </w:t>
      </w:r>
      <w:r>
        <w:rPr>
          <w:rFonts w:ascii="Times New Roman" w:hAnsi="Times New Roman" w:cs="Times New Roman"/>
          <w:color w:val="000000"/>
          <w:sz w:val="28"/>
          <w:szCs w:val="28"/>
          <w:shd w:val="clear" w:color="auto" w:fill="FFFFFF"/>
        </w:rPr>
        <w:t xml:space="preserve">возможности использования предметных, </w:t>
      </w:r>
      <w:proofErr w:type="spellStart"/>
      <w:r>
        <w:rPr>
          <w:rFonts w:ascii="Times New Roman" w:hAnsi="Times New Roman" w:cs="Times New Roman"/>
          <w:color w:val="000000"/>
          <w:sz w:val="28"/>
          <w:szCs w:val="28"/>
          <w:shd w:val="clear" w:color="auto" w:fill="FFFFFF"/>
        </w:rPr>
        <w:t>метапредметных</w:t>
      </w:r>
      <w:proofErr w:type="spellEnd"/>
      <w:r>
        <w:rPr>
          <w:rFonts w:ascii="Times New Roman" w:hAnsi="Times New Roman" w:cs="Times New Roman"/>
          <w:color w:val="000000"/>
          <w:sz w:val="28"/>
          <w:szCs w:val="28"/>
          <w:shd w:val="clear" w:color="auto" w:fill="FFFFFF"/>
        </w:rPr>
        <w:t>, а также личностных задач, которые способствуют формированию и развитию творческих и</w:t>
      </w:r>
      <w:r>
        <w:rPr>
          <w:rFonts w:ascii="Times New Roman" w:hAnsi="Times New Roman" w:cs="Times New Roman"/>
          <w:i/>
          <w:iCs/>
          <w:color w:val="000000"/>
          <w:sz w:val="28"/>
          <w:szCs w:val="28"/>
          <w:shd w:val="clear" w:color="auto" w:fill="FFFFFF"/>
        </w:rPr>
        <w:t> </w:t>
      </w:r>
      <w:r>
        <w:rPr>
          <w:rFonts w:ascii="Times New Roman" w:hAnsi="Times New Roman" w:cs="Times New Roman"/>
          <w:color w:val="000000"/>
          <w:sz w:val="28"/>
          <w:szCs w:val="28"/>
          <w:shd w:val="clear" w:color="auto" w:fill="FFFFFF"/>
        </w:rPr>
        <w:t>индивидуальных способностей дошкольников, чувства прекрасного, эстетического вкуса, нравственности.</w:t>
      </w:r>
    </w:p>
    <w:p w:rsidR="005C3DF2" w:rsidRDefault="005A0D94">
      <w:pPr>
        <w:spacing w:after="0" w:line="240" w:lineRule="auto"/>
        <w:ind w:firstLine="709"/>
        <w:jc w:val="both"/>
        <w:rPr>
          <w:rFonts w:ascii="Times New Roman" w:hAnsi="Times New Roman" w:cs="Times New Roman"/>
          <w:color w:val="000000"/>
          <w:sz w:val="28"/>
          <w:szCs w:val="28"/>
          <w:highlight w:val="white"/>
        </w:rPr>
      </w:pPr>
      <w:r>
        <w:rPr>
          <w:rFonts w:ascii="Times New Roman" w:hAnsi="Times New Roman" w:cs="Times New Roman"/>
          <w:b/>
          <w:color w:val="000000"/>
          <w:sz w:val="28"/>
          <w:szCs w:val="28"/>
          <w:shd w:val="clear" w:color="auto" w:fill="FFFFFF"/>
        </w:rPr>
        <w:t xml:space="preserve">Условия набора детей в объединение: </w:t>
      </w:r>
      <w:r>
        <w:rPr>
          <w:rFonts w:ascii="Times New Roman" w:hAnsi="Times New Roman" w:cs="Times New Roman"/>
          <w:color w:val="000000"/>
          <w:sz w:val="28"/>
          <w:szCs w:val="28"/>
          <w:shd w:val="clear" w:color="auto" w:fill="FFFFFF"/>
        </w:rPr>
        <w:t xml:space="preserve">для обучения по первому модулю набор проводится на общих основаниях. Дети, обучившиеся по первому модулю, могут продолжить обучение по второму. Дети, не обучившиеся по первому модулю, принимаются для обучения по второму после собеседования с педагогом. </w:t>
      </w:r>
    </w:p>
    <w:p w:rsidR="005C3DF2" w:rsidRDefault="005A0D94">
      <w:pPr>
        <w:spacing w:after="0" w:line="240" w:lineRule="auto"/>
        <w:ind w:firstLine="709"/>
        <w:jc w:val="both"/>
        <w:rPr>
          <w:rFonts w:ascii="Times New Roman" w:hAnsi="Times New Roman" w:cs="Times New Roman"/>
          <w:b/>
          <w:color w:val="000000"/>
          <w:sz w:val="28"/>
          <w:szCs w:val="28"/>
          <w:highlight w:val="white"/>
        </w:rPr>
      </w:pPr>
      <w:r>
        <w:rPr>
          <w:rFonts w:ascii="Times New Roman" w:hAnsi="Times New Roman" w:cs="Times New Roman"/>
          <w:b/>
          <w:color w:val="000000"/>
          <w:sz w:val="28"/>
          <w:szCs w:val="28"/>
          <w:shd w:val="clear" w:color="auto" w:fill="FFFFFF"/>
        </w:rPr>
        <w:t>Особенности организации образовательного процесса</w:t>
      </w:r>
    </w:p>
    <w:p w:rsidR="005C3DF2" w:rsidRDefault="005A0D94">
      <w:pPr>
        <w:spacing w:after="0" w:line="240" w:lineRule="auto"/>
        <w:jc w:val="both"/>
        <w:rPr>
          <w:rFonts w:ascii="Times New Roman" w:hAnsi="Times New Roman" w:cs="Times New Roman"/>
          <w:color w:val="000000"/>
          <w:sz w:val="28"/>
          <w:szCs w:val="28"/>
          <w:highlight w:val="white"/>
        </w:rPr>
      </w:pPr>
      <w:r>
        <w:rPr>
          <w:rFonts w:ascii="Times New Roman" w:hAnsi="Times New Roman" w:cs="Times New Roman"/>
          <w:color w:val="000000"/>
          <w:sz w:val="28"/>
          <w:szCs w:val="28"/>
          <w:shd w:val="clear" w:color="auto" w:fill="FFFFFF"/>
        </w:rPr>
        <w:t xml:space="preserve">Занятия строятся с учетом возраста обучающихся, особенностей развития и возможностей в данном возрастном периоде, включают в себя игровые моменты, смену деятельности, что позволяет заниматься продолжительное время без перегрузок. </w:t>
      </w:r>
    </w:p>
    <w:p w:rsidR="005C3DF2" w:rsidRDefault="005A0D94">
      <w:pPr>
        <w:spacing w:after="0" w:line="240" w:lineRule="auto"/>
        <w:jc w:val="both"/>
        <w:rPr>
          <w:rFonts w:ascii="Times New Roman" w:hAnsi="Times New Roman" w:cs="Times New Roman"/>
          <w:color w:val="000000"/>
          <w:sz w:val="28"/>
          <w:szCs w:val="28"/>
          <w:highlight w:val="white"/>
        </w:rPr>
      </w:pPr>
      <w:r>
        <w:rPr>
          <w:rFonts w:ascii="Times New Roman" w:hAnsi="Times New Roman" w:cs="Times New Roman"/>
          <w:color w:val="000000"/>
          <w:sz w:val="28"/>
          <w:szCs w:val="28"/>
          <w:shd w:val="clear" w:color="auto" w:fill="FFFFFF"/>
        </w:rPr>
        <w:t>Периодичность проведения занятий: 2 раза в неделю.</w:t>
      </w:r>
    </w:p>
    <w:p w:rsidR="005C3DF2" w:rsidRDefault="005A0D94">
      <w:pPr>
        <w:spacing w:after="0" w:line="240" w:lineRule="auto"/>
        <w:jc w:val="both"/>
        <w:rPr>
          <w:rFonts w:ascii="Times New Roman" w:hAnsi="Times New Roman" w:cs="Times New Roman"/>
          <w:color w:val="000000"/>
          <w:sz w:val="28"/>
          <w:szCs w:val="28"/>
          <w:highlight w:val="white"/>
        </w:rPr>
      </w:pPr>
      <w:r>
        <w:rPr>
          <w:rFonts w:ascii="Times New Roman" w:hAnsi="Times New Roman" w:cs="Times New Roman"/>
          <w:color w:val="000000"/>
          <w:sz w:val="28"/>
          <w:szCs w:val="28"/>
          <w:shd w:val="clear" w:color="auto" w:fill="FFFFFF"/>
        </w:rPr>
        <w:t>Продолжительность одного занятия: 2 академических часа с 10-минутным перерывом каждый час.</w:t>
      </w:r>
    </w:p>
    <w:p w:rsidR="005C3DF2" w:rsidRDefault="005A0D94">
      <w:pPr>
        <w:spacing w:after="0" w:line="240" w:lineRule="auto"/>
        <w:jc w:val="both"/>
        <w:rPr>
          <w:rFonts w:ascii="Times New Roman" w:hAnsi="Times New Roman" w:cs="Times New Roman"/>
          <w:color w:val="000000"/>
          <w:sz w:val="28"/>
          <w:szCs w:val="28"/>
          <w:highlight w:val="white"/>
        </w:rPr>
      </w:pPr>
      <w:r>
        <w:rPr>
          <w:rFonts w:ascii="Times New Roman" w:hAnsi="Times New Roman" w:cs="Times New Roman"/>
          <w:color w:val="000000"/>
          <w:sz w:val="28"/>
          <w:szCs w:val="28"/>
          <w:shd w:val="clear" w:color="auto" w:fill="FFFFFF"/>
        </w:rPr>
        <w:t>Формы обучения: очная.</w:t>
      </w:r>
    </w:p>
    <w:p w:rsidR="005C3DF2" w:rsidRDefault="005A0D94">
      <w:pPr>
        <w:spacing w:after="0" w:line="240" w:lineRule="auto"/>
        <w:jc w:val="both"/>
        <w:rPr>
          <w:rFonts w:ascii="Times New Roman" w:hAnsi="Times New Roman" w:cs="Times New Roman"/>
          <w:color w:val="000000"/>
          <w:sz w:val="28"/>
          <w:szCs w:val="28"/>
          <w:highlight w:val="white"/>
        </w:rPr>
      </w:pPr>
      <w:r>
        <w:rPr>
          <w:rFonts w:ascii="Times New Roman" w:hAnsi="Times New Roman" w:cs="Times New Roman"/>
          <w:color w:val="000000"/>
          <w:sz w:val="28"/>
          <w:szCs w:val="28"/>
          <w:shd w:val="clear" w:color="auto" w:fill="FFFFFF"/>
        </w:rPr>
        <w:t>Язык реализации программы: государственный язык РФ.</w:t>
      </w:r>
    </w:p>
    <w:p w:rsidR="005C3DF2" w:rsidRDefault="005A0D94">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Цель программы:</w:t>
      </w:r>
      <w:r>
        <w:rPr>
          <w:rFonts w:ascii="Times New Roman" w:hAnsi="Times New Roman" w:cs="Times New Roman"/>
          <w:color w:val="000000"/>
          <w:sz w:val="28"/>
          <w:szCs w:val="28"/>
          <w:shd w:val="clear" w:color="auto" w:fill="FFFFFF"/>
        </w:rPr>
        <w:t xml:space="preserve"> </w:t>
      </w:r>
      <w:r>
        <w:rPr>
          <w:rFonts w:ascii="Times New Roman" w:hAnsi="Times New Roman" w:cs="Times New Roman"/>
          <w:sz w:val="28"/>
          <w:szCs w:val="28"/>
        </w:rPr>
        <w:t>раскрыть творческие способности воспитанников посредством хореографического искусства, с учетом их индивидуальных способностей.</w:t>
      </w:r>
    </w:p>
    <w:p w:rsidR="005C3DF2" w:rsidRDefault="005A0D94">
      <w:pPr>
        <w:spacing w:after="0" w:line="240" w:lineRule="auto"/>
        <w:jc w:val="both"/>
        <w:rPr>
          <w:rFonts w:ascii="Times New Roman" w:hAnsi="Times New Roman" w:cs="Times New Roman"/>
          <w:b/>
          <w:sz w:val="28"/>
          <w:szCs w:val="28"/>
        </w:rPr>
      </w:pPr>
      <w:r>
        <w:rPr>
          <w:rFonts w:ascii="Times New Roman" w:hAnsi="Times New Roman" w:cs="Times New Roman"/>
          <w:sz w:val="28"/>
          <w:szCs w:val="28"/>
        </w:rPr>
        <w:t xml:space="preserve">Для достижения цели были поставлены следующие </w:t>
      </w:r>
      <w:r>
        <w:rPr>
          <w:rFonts w:ascii="Times New Roman" w:hAnsi="Times New Roman" w:cs="Times New Roman"/>
          <w:b/>
          <w:sz w:val="28"/>
          <w:szCs w:val="28"/>
        </w:rPr>
        <w:t>задачи:</w:t>
      </w:r>
    </w:p>
    <w:p w:rsidR="005C3DF2" w:rsidRDefault="005A0D94">
      <w:pPr>
        <w:spacing w:after="0" w:line="240" w:lineRule="auto"/>
        <w:jc w:val="both"/>
        <w:rPr>
          <w:rFonts w:ascii="Times New Roman" w:hAnsi="Times New Roman" w:cs="Times New Roman"/>
          <w:sz w:val="28"/>
          <w:szCs w:val="28"/>
        </w:rPr>
      </w:pPr>
      <w:r>
        <w:rPr>
          <w:rFonts w:ascii="Times New Roman" w:hAnsi="Times New Roman" w:cs="Times New Roman"/>
          <w:b/>
          <w:sz w:val="28"/>
          <w:szCs w:val="28"/>
        </w:rPr>
        <w:t xml:space="preserve">      </w:t>
      </w:r>
      <w:r>
        <w:rPr>
          <w:rFonts w:ascii="Times New Roman" w:hAnsi="Times New Roman" w:cs="Times New Roman"/>
          <w:sz w:val="28"/>
          <w:szCs w:val="28"/>
        </w:rPr>
        <w:t>Предметные:</w:t>
      </w:r>
    </w:p>
    <w:p w:rsidR="005C3DF2" w:rsidRDefault="005A0D9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-обучить правильной методике исполнения движений современного танца;  </w:t>
      </w:r>
    </w:p>
    <w:p w:rsidR="005C3DF2" w:rsidRDefault="005A0D9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-обучить терминологии современного танца; </w:t>
      </w:r>
    </w:p>
    <w:p w:rsidR="005C3DF2" w:rsidRDefault="005A0D9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-развивать танцевальный шаг, </w:t>
      </w:r>
      <w:proofErr w:type="spellStart"/>
      <w:r>
        <w:rPr>
          <w:rFonts w:ascii="Times New Roman" w:hAnsi="Times New Roman" w:cs="Times New Roman"/>
          <w:sz w:val="28"/>
          <w:szCs w:val="28"/>
        </w:rPr>
        <w:t>выворотность</w:t>
      </w:r>
      <w:proofErr w:type="spellEnd"/>
      <w:r>
        <w:rPr>
          <w:rFonts w:ascii="Times New Roman" w:hAnsi="Times New Roman" w:cs="Times New Roman"/>
          <w:sz w:val="28"/>
          <w:szCs w:val="28"/>
        </w:rPr>
        <w:t>, подъем, прыжок;</w:t>
      </w:r>
    </w:p>
    <w:p w:rsidR="005C3DF2" w:rsidRDefault="005A0D9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-развивать навыки изоляции, координации, импровизации; </w:t>
      </w:r>
    </w:p>
    <w:p w:rsidR="005C3DF2" w:rsidRDefault="005A0D9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-развивать музыкальность, танцевальную выразительность.</w:t>
      </w:r>
    </w:p>
    <w:p w:rsidR="005C3DF2" w:rsidRDefault="005A0D9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Метапредметные</w:t>
      </w:r>
      <w:proofErr w:type="spellEnd"/>
      <w:r>
        <w:rPr>
          <w:rFonts w:ascii="Times New Roman" w:hAnsi="Times New Roman" w:cs="Times New Roman"/>
          <w:sz w:val="28"/>
          <w:szCs w:val="28"/>
        </w:rPr>
        <w:t>:</w:t>
      </w:r>
    </w:p>
    <w:p w:rsidR="005C3DF2" w:rsidRDefault="005A0D9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-развивать опорно-двигательный аппарат;</w:t>
      </w:r>
    </w:p>
    <w:p w:rsidR="005C3DF2" w:rsidRDefault="005A0D9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-развивать внимание, концентрацию и память;</w:t>
      </w:r>
    </w:p>
    <w:p w:rsidR="005C3DF2" w:rsidRDefault="005A0D9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-развивать воображение, ассоциативное мышление;</w:t>
      </w:r>
    </w:p>
    <w:p w:rsidR="005C3DF2" w:rsidRDefault="005A0D9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Личностные:</w:t>
      </w:r>
    </w:p>
    <w:p w:rsidR="005C3DF2" w:rsidRDefault="005A0D9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-формировать коммуникативные навыки;</w:t>
      </w:r>
    </w:p>
    <w:p w:rsidR="005C3DF2" w:rsidRDefault="005A0D9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-устанавливать взаимоотношения со сверстниками;</w:t>
      </w:r>
    </w:p>
    <w:p w:rsidR="005C3DF2" w:rsidRDefault="005A0D9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t xml:space="preserve"> </w:t>
      </w:r>
      <w:r>
        <w:rPr>
          <w:rFonts w:ascii="Times New Roman" w:hAnsi="Times New Roman" w:cs="Times New Roman"/>
          <w:sz w:val="28"/>
          <w:szCs w:val="28"/>
        </w:rPr>
        <w:t>формировать стремление к двигательной активности;</w:t>
      </w:r>
    </w:p>
    <w:p w:rsidR="005C3DF2" w:rsidRDefault="005A0D9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-воспитывать у детей целеустремленность, трудолюбие, умение работать над собой, умение совершенствоваться.</w:t>
      </w:r>
    </w:p>
    <w:p w:rsidR="005C3DF2" w:rsidRDefault="005A0D94">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lastRenderedPageBreak/>
        <w:t>Применяемые педагогом технологии:</w:t>
      </w:r>
      <w:r>
        <w:t xml:space="preserve"> </w:t>
      </w:r>
      <w:r>
        <w:rPr>
          <w:rFonts w:ascii="Times New Roman" w:hAnsi="Times New Roman" w:cs="Times New Roman"/>
          <w:sz w:val="28"/>
          <w:szCs w:val="28"/>
        </w:rPr>
        <w:t>личностно-ориентированная, здоровье сберегающая технология, информационные технологии, технология сотрудничества, игровые технологии.</w:t>
      </w:r>
    </w:p>
    <w:p w:rsidR="005C3DF2" w:rsidRDefault="005A0D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i/>
          <w:sz w:val="28"/>
          <w:szCs w:val="28"/>
        </w:rPr>
      </w:pPr>
      <w:r>
        <w:rPr>
          <w:rFonts w:ascii="Times New Roman" w:hAnsi="Times New Roman" w:cs="Times New Roman"/>
          <w:sz w:val="28"/>
          <w:szCs w:val="28"/>
        </w:rPr>
        <w:t xml:space="preserve">          </w:t>
      </w:r>
      <w:r>
        <w:rPr>
          <w:rFonts w:ascii="Times New Roman" w:hAnsi="Times New Roman" w:cs="Times New Roman"/>
          <w:b/>
          <w:sz w:val="28"/>
          <w:szCs w:val="28"/>
        </w:rPr>
        <w:t xml:space="preserve">Формы организации деятельности:  </w:t>
      </w:r>
    </w:p>
    <w:p w:rsidR="005C3DF2" w:rsidRDefault="005A0D94">
      <w:pPr>
        <w:numPr>
          <w:ilvl w:val="0"/>
          <w:numId w:val="2"/>
        </w:num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28"/>
          <w:szCs w:val="28"/>
        </w:rPr>
      </w:pPr>
      <w:r>
        <w:rPr>
          <w:rFonts w:ascii="Times New Roman" w:hAnsi="Times New Roman" w:cs="Times New Roman"/>
          <w:iCs/>
          <w:sz w:val="28"/>
          <w:szCs w:val="28"/>
        </w:rPr>
        <w:t xml:space="preserve">фронтальная: </w:t>
      </w:r>
      <w:r>
        <w:rPr>
          <w:rFonts w:ascii="Times New Roman" w:hAnsi="Times New Roman" w:cs="Times New Roman"/>
          <w:sz w:val="28"/>
          <w:szCs w:val="28"/>
        </w:rPr>
        <w:t xml:space="preserve">работа педагога со всеми учащимися одновременно (беседа, показ, объяснение и т.п.); </w:t>
      </w:r>
    </w:p>
    <w:p w:rsidR="005C3DF2" w:rsidRDefault="005A0D94">
      <w:pPr>
        <w:numPr>
          <w:ilvl w:val="0"/>
          <w:numId w:val="2"/>
        </w:num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28"/>
          <w:szCs w:val="28"/>
        </w:rPr>
      </w:pPr>
      <w:r>
        <w:rPr>
          <w:rFonts w:ascii="Times New Roman" w:hAnsi="Times New Roman" w:cs="Times New Roman"/>
          <w:iCs/>
          <w:sz w:val="28"/>
          <w:szCs w:val="28"/>
        </w:rPr>
        <w:t xml:space="preserve">коллективная: </w:t>
      </w:r>
      <w:r>
        <w:rPr>
          <w:rFonts w:ascii="Times New Roman" w:hAnsi="Times New Roman" w:cs="Times New Roman"/>
          <w:sz w:val="28"/>
          <w:szCs w:val="28"/>
        </w:rPr>
        <w:t xml:space="preserve">организация вербального, творческого взаимодействия между всеми детьми одновременно (репетиция, постановочная работа и т.п.); </w:t>
      </w:r>
    </w:p>
    <w:p w:rsidR="005C3DF2" w:rsidRDefault="005A0D94">
      <w:pPr>
        <w:numPr>
          <w:ilvl w:val="0"/>
          <w:numId w:val="2"/>
        </w:num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sz w:val="28"/>
          <w:szCs w:val="28"/>
        </w:rPr>
      </w:pPr>
      <w:r>
        <w:rPr>
          <w:rFonts w:ascii="Times New Roman" w:hAnsi="Times New Roman" w:cs="Times New Roman"/>
          <w:iCs/>
          <w:sz w:val="28"/>
          <w:szCs w:val="28"/>
        </w:rPr>
        <w:t xml:space="preserve">групповая: </w:t>
      </w:r>
      <w:r>
        <w:rPr>
          <w:rFonts w:ascii="Times New Roman" w:hAnsi="Times New Roman" w:cs="Times New Roman"/>
          <w:sz w:val="28"/>
          <w:szCs w:val="28"/>
        </w:rPr>
        <w:t xml:space="preserve">организация работы (совместные действия, общение, взаимопомощь) в малых группах, в </w:t>
      </w:r>
      <w:proofErr w:type="spellStart"/>
      <w:r>
        <w:rPr>
          <w:rFonts w:ascii="Times New Roman" w:hAnsi="Times New Roman" w:cs="Times New Roman"/>
          <w:sz w:val="28"/>
          <w:szCs w:val="28"/>
        </w:rPr>
        <w:t>т.ч</w:t>
      </w:r>
      <w:proofErr w:type="spellEnd"/>
      <w:r>
        <w:rPr>
          <w:rFonts w:ascii="Times New Roman" w:hAnsi="Times New Roman" w:cs="Times New Roman"/>
          <w:sz w:val="28"/>
          <w:szCs w:val="28"/>
        </w:rPr>
        <w:t xml:space="preserve">. в парах, для выполнения определенных задач; задание выполняется таким образом, чтобы был виден вклад каждого учащегося (группы могут выполнять одинаковые или разные задания, состав группы может меняться в зависимости от цели деятельности); </w:t>
      </w:r>
    </w:p>
    <w:p w:rsidR="005C3DF2" w:rsidRDefault="005A0D94">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Оценка качества реализации программы</w:t>
      </w:r>
      <w:r>
        <w:rPr>
          <w:rFonts w:ascii="Times New Roman" w:hAnsi="Times New Roman" w:cs="Times New Roman"/>
          <w:sz w:val="28"/>
          <w:szCs w:val="28"/>
        </w:rPr>
        <w:t xml:space="preserve"> «Танцевальная гимнастика» включает в себя текущий контроль знаний, а также творческие отчеты (конкурсы, фестивали). </w:t>
      </w:r>
    </w:p>
    <w:p w:rsidR="005C3DF2" w:rsidRDefault="005A0D94">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Аттестация</w:t>
      </w:r>
      <w:r>
        <w:rPr>
          <w:rFonts w:ascii="Times New Roman" w:hAnsi="Times New Roman" w:cs="Times New Roman"/>
          <w:sz w:val="28"/>
          <w:szCs w:val="28"/>
        </w:rPr>
        <w:t xml:space="preserve"> (способы проверки результатов)</w:t>
      </w:r>
    </w:p>
    <w:p w:rsidR="005C3DF2" w:rsidRDefault="005A0D9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процессе обучения детей, по данной программе, отслеживаются несколько видов результатов: </w:t>
      </w:r>
    </w:p>
    <w:p w:rsidR="005C3DF2" w:rsidRDefault="005A0D9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Текущий контроль (цель - выявление ошибок и успехов в освоении программы у обучающихся).</w:t>
      </w:r>
    </w:p>
    <w:p w:rsidR="005C3DF2" w:rsidRDefault="005A0D9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Тематический контроль (проверяется уровень освоения детьми программы за полугодие проводится по мере освоения каждой учебной темы). </w:t>
      </w:r>
    </w:p>
    <w:p w:rsidR="005C3DF2" w:rsidRDefault="005A0D9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Итоговый контроль (определяется уровень знаний, умений, навыков по освоению программы за весь учебный год и по окончании всего курса обучения).</w:t>
      </w:r>
    </w:p>
    <w:p w:rsidR="005C3DF2" w:rsidRDefault="005A0D9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Результат обучения прослеживается в творческих достижениях, обучающихся (участие в конкурсах, фестивалях)</w:t>
      </w:r>
    </w:p>
    <w:p w:rsidR="005C3DF2" w:rsidRDefault="005A0D9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Отслеживание </w:t>
      </w:r>
      <w:r>
        <w:rPr>
          <w:rFonts w:ascii="Times New Roman" w:hAnsi="Times New Roman" w:cs="Times New Roman"/>
          <w:b/>
          <w:sz w:val="28"/>
          <w:szCs w:val="28"/>
        </w:rPr>
        <w:t xml:space="preserve">личностного развития </w:t>
      </w:r>
      <w:r>
        <w:rPr>
          <w:rFonts w:ascii="Times New Roman" w:hAnsi="Times New Roman" w:cs="Times New Roman"/>
          <w:sz w:val="28"/>
          <w:szCs w:val="28"/>
        </w:rPr>
        <w:t>детей осуществляется методом наблюдения и фиксируется в рабочей тетради педагога.</w:t>
      </w:r>
    </w:p>
    <w:p w:rsidR="005C3DF2" w:rsidRDefault="005A0D94">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Форма фиксации</w:t>
      </w:r>
      <w:r>
        <w:rPr>
          <w:rFonts w:ascii="Times New Roman" w:hAnsi="Times New Roman" w:cs="Times New Roman"/>
          <w:sz w:val="28"/>
          <w:szCs w:val="28"/>
        </w:rPr>
        <w:t xml:space="preserve"> – журнал объединения, тетрадь педагога, протокол аттестации, дипломы, грамоты.</w:t>
      </w:r>
    </w:p>
    <w:p w:rsidR="005C3DF2" w:rsidRDefault="005A0D9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Календарный учебный план программы описан в приложении (Приложение 1).</w:t>
      </w:r>
    </w:p>
    <w:p w:rsidR="005C3DF2" w:rsidRDefault="005A0D9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Воспитательный потенциал программы описан в приложении (Приложение 2).</w:t>
      </w:r>
    </w:p>
    <w:p w:rsidR="005C3DF2" w:rsidRDefault="005C3DF2">
      <w:pPr>
        <w:spacing w:line="360" w:lineRule="auto"/>
        <w:jc w:val="both"/>
      </w:pPr>
    </w:p>
    <w:p w:rsidR="005C3DF2" w:rsidRDefault="005C3DF2">
      <w:pPr>
        <w:spacing w:line="240" w:lineRule="auto"/>
        <w:jc w:val="both"/>
        <w:rPr>
          <w:rFonts w:ascii="Times New Roman" w:hAnsi="Times New Roman" w:cs="Times New Roman"/>
          <w:b/>
          <w:bCs/>
          <w:sz w:val="28"/>
          <w:szCs w:val="28"/>
        </w:rPr>
      </w:pPr>
    </w:p>
    <w:sectPr w:rsidR="005C3DF2">
      <w:pgSz w:w="11906" w:h="16838"/>
      <w:pgMar w:top="1134" w:right="850" w:bottom="1134" w:left="1701"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Liberation Mono">
    <w:altName w:val="Courier New"/>
    <w:charset w:val="CC"/>
    <w:family w:val="roman"/>
    <w:pitch w:val="variable"/>
  </w:font>
  <w:font w:name="NSimSun">
    <w:panose1 w:val="02010609030101010101"/>
    <w:charset w:val="86"/>
    <w:family w:val="modern"/>
    <w:pitch w:val="fixed"/>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433803"/>
    <w:multiLevelType w:val="multilevel"/>
    <w:tmpl w:val="2B8AD466"/>
    <w:lvl w:ilvl="0">
      <w:start w:val="1"/>
      <w:numFmt w:val="decimal"/>
      <w:lvlText w:val="%1."/>
      <w:lvlJc w:val="left"/>
      <w:pPr>
        <w:ind w:left="-207" w:hanging="360"/>
      </w:pPr>
    </w:lvl>
    <w:lvl w:ilvl="1">
      <w:start w:val="1"/>
      <w:numFmt w:val="lowerLetter"/>
      <w:lvlText w:val="%2."/>
      <w:lvlJc w:val="left"/>
      <w:pPr>
        <w:ind w:left="513" w:hanging="360"/>
      </w:pPr>
    </w:lvl>
    <w:lvl w:ilvl="2">
      <w:start w:val="1"/>
      <w:numFmt w:val="lowerRoman"/>
      <w:lvlText w:val="%3."/>
      <w:lvlJc w:val="right"/>
      <w:pPr>
        <w:ind w:left="1233" w:hanging="180"/>
      </w:pPr>
    </w:lvl>
    <w:lvl w:ilvl="3">
      <w:start w:val="1"/>
      <w:numFmt w:val="decimal"/>
      <w:lvlText w:val="%4."/>
      <w:lvlJc w:val="left"/>
      <w:pPr>
        <w:ind w:left="1953" w:hanging="360"/>
      </w:pPr>
    </w:lvl>
    <w:lvl w:ilvl="4">
      <w:start w:val="1"/>
      <w:numFmt w:val="lowerLetter"/>
      <w:lvlText w:val="%5."/>
      <w:lvlJc w:val="left"/>
      <w:pPr>
        <w:ind w:left="2673" w:hanging="360"/>
      </w:pPr>
    </w:lvl>
    <w:lvl w:ilvl="5">
      <w:start w:val="1"/>
      <w:numFmt w:val="lowerRoman"/>
      <w:lvlText w:val="%6."/>
      <w:lvlJc w:val="right"/>
      <w:pPr>
        <w:ind w:left="3393" w:hanging="180"/>
      </w:pPr>
    </w:lvl>
    <w:lvl w:ilvl="6">
      <w:start w:val="1"/>
      <w:numFmt w:val="decimal"/>
      <w:lvlText w:val="%7."/>
      <w:lvlJc w:val="left"/>
      <w:pPr>
        <w:ind w:left="4113" w:hanging="360"/>
      </w:pPr>
    </w:lvl>
    <w:lvl w:ilvl="7">
      <w:start w:val="1"/>
      <w:numFmt w:val="lowerLetter"/>
      <w:lvlText w:val="%8."/>
      <w:lvlJc w:val="left"/>
      <w:pPr>
        <w:ind w:left="4833" w:hanging="360"/>
      </w:pPr>
    </w:lvl>
    <w:lvl w:ilvl="8">
      <w:start w:val="1"/>
      <w:numFmt w:val="lowerRoman"/>
      <w:lvlText w:val="%9."/>
      <w:lvlJc w:val="right"/>
      <w:pPr>
        <w:ind w:left="5553" w:hanging="180"/>
      </w:pPr>
    </w:lvl>
  </w:abstractNum>
  <w:abstractNum w:abstractNumId="1" w15:restartNumberingAfterBreak="0">
    <w:nsid w:val="2CEE6C78"/>
    <w:multiLevelType w:val="multilevel"/>
    <w:tmpl w:val="F1CA934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44AD5B6F"/>
    <w:multiLevelType w:val="multilevel"/>
    <w:tmpl w:val="EE48CAEA"/>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 w15:restartNumberingAfterBreak="0">
    <w:nsid w:val="709B3590"/>
    <w:multiLevelType w:val="multilevel"/>
    <w:tmpl w:val="023650C8"/>
    <w:lvl w:ilvl="0">
      <w:start w:val="1"/>
      <w:numFmt w:val="bullet"/>
      <w:lvlText w:val=""/>
      <w:lvlJc w:val="left"/>
      <w:pPr>
        <w:tabs>
          <w:tab w:val="num" w:pos="720"/>
        </w:tabs>
        <w:ind w:left="720" w:hanging="360"/>
      </w:pPr>
      <w:rPr>
        <w:rFonts w:ascii="Symbol" w:hAnsi="Symbol" w:cs="Symbol" w:hint="default"/>
        <w:sz w:val="28"/>
      </w:rPr>
    </w:lvl>
    <w:lvl w:ilvl="1">
      <w:start w:val="1"/>
      <w:numFmt w:val="bullet"/>
      <w:lvlText w:val="•"/>
      <w:lvlJc w:val="left"/>
      <w:pPr>
        <w:tabs>
          <w:tab w:val="num" w:pos="1440"/>
        </w:tabs>
        <w:ind w:left="1440" w:hanging="360"/>
      </w:pPr>
      <w:rPr>
        <w:rFonts w:ascii="Times New Roman" w:hAnsi="Times New Roman" w:cs="Times New Roman" w:hint="default"/>
      </w:rPr>
    </w:lvl>
    <w:lvl w:ilvl="2">
      <w:start w:val="1"/>
      <w:numFmt w:val="bullet"/>
      <w:lvlText w:val="•"/>
      <w:lvlJc w:val="left"/>
      <w:pPr>
        <w:tabs>
          <w:tab w:val="num" w:pos="2160"/>
        </w:tabs>
        <w:ind w:left="2160" w:hanging="360"/>
      </w:pPr>
      <w:rPr>
        <w:rFonts w:ascii="Times New Roman" w:hAnsi="Times New Roman" w:cs="Times New Roman" w:hint="default"/>
      </w:rPr>
    </w:lvl>
    <w:lvl w:ilvl="3">
      <w:start w:val="1"/>
      <w:numFmt w:val="bullet"/>
      <w:lvlText w:val="•"/>
      <w:lvlJc w:val="left"/>
      <w:pPr>
        <w:tabs>
          <w:tab w:val="num" w:pos="2880"/>
        </w:tabs>
        <w:ind w:left="2880" w:hanging="360"/>
      </w:pPr>
      <w:rPr>
        <w:rFonts w:ascii="Times New Roman" w:hAnsi="Times New Roman" w:cs="Times New Roman" w:hint="default"/>
      </w:rPr>
    </w:lvl>
    <w:lvl w:ilvl="4">
      <w:start w:val="1"/>
      <w:numFmt w:val="bullet"/>
      <w:lvlText w:val="•"/>
      <w:lvlJc w:val="left"/>
      <w:pPr>
        <w:tabs>
          <w:tab w:val="num" w:pos="3600"/>
        </w:tabs>
        <w:ind w:left="3600" w:hanging="360"/>
      </w:pPr>
      <w:rPr>
        <w:rFonts w:ascii="Times New Roman" w:hAnsi="Times New Roman" w:cs="Times New Roman" w:hint="default"/>
      </w:rPr>
    </w:lvl>
    <w:lvl w:ilvl="5">
      <w:start w:val="1"/>
      <w:numFmt w:val="bullet"/>
      <w:lvlText w:val="•"/>
      <w:lvlJc w:val="left"/>
      <w:pPr>
        <w:tabs>
          <w:tab w:val="num" w:pos="4320"/>
        </w:tabs>
        <w:ind w:left="4320" w:hanging="360"/>
      </w:pPr>
      <w:rPr>
        <w:rFonts w:ascii="Times New Roman" w:hAnsi="Times New Roman" w:cs="Times New Roman" w:hint="default"/>
      </w:rPr>
    </w:lvl>
    <w:lvl w:ilvl="6">
      <w:start w:val="1"/>
      <w:numFmt w:val="bullet"/>
      <w:lvlText w:val="•"/>
      <w:lvlJc w:val="left"/>
      <w:pPr>
        <w:tabs>
          <w:tab w:val="num" w:pos="5040"/>
        </w:tabs>
        <w:ind w:left="5040" w:hanging="360"/>
      </w:pPr>
      <w:rPr>
        <w:rFonts w:ascii="Times New Roman" w:hAnsi="Times New Roman" w:cs="Times New Roman" w:hint="default"/>
      </w:rPr>
    </w:lvl>
    <w:lvl w:ilvl="7">
      <w:start w:val="1"/>
      <w:numFmt w:val="bullet"/>
      <w:lvlText w:val="•"/>
      <w:lvlJc w:val="left"/>
      <w:pPr>
        <w:tabs>
          <w:tab w:val="num" w:pos="5760"/>
        </w:tabs>
        <w:ind w:left="5760" w:hanging="360"/>
      </w:pPr>
      <w:rPr>
        <w:rFonts w:ascii="Times New Roman" w:hAnsi="Times New Roman" w:cs="Times New Roman" w:hint="default"/>
      </w:rPr>
    </w:lvl>
    <w:lvl w:ilvl="8">
      <w:start w:val="1"/>
      <w:numFmt w:val="bullet"/>
      <w:lvlText w:val="•"/>
      <w:lvlJc w:val="left"/>
      <w:pPr>
        <w:tabs>
          <w:tab w:val="num" w:pos="6480"/>
        </w:tabs>
        <w:ind w:left="6480" w:hanging="360"/>
      </w:pPr>
      <w:rPr>
        <w:rFonts w:ascii="Times New Roman" w:hAnsi="Times New Roman" w:cs="Times New Roman" w:hint="default"/>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3DF2"/>
    <w:rsid w:val="005A0D94"/>
    <w:rsid w:val="005C3DF2"/>
    <w:rsid w:val="00740769"/>
    <w:rsid w:val="00D104D6"/>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ED58F6"/>
  <w15:docId w15:val="{2F09D8A1-B8DC-4245-979E-CC9DF1B6CA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064DC"/>
    <w:pPr>
      <w:spacing w:after="200" w:line="276" w:lineRule="auto"/>
    </w:pPr>
  </w:style>
  <w:style w:type="paragraph" w:styleId="1">
    <w:name w:val="heading 1"/>
    <w:basedOn w:val="a"/>
    <w:link w:val="10"/>
    <w:qFormat/>
    <w:rsid w:val="003A7481"/>
    <w:pPr>
      <w:keepNext/>
      <w:spacing w:after="0" w:line="240" w:lineRule="auto"/>
      <w:ind w:firstLine="708"/>
      <w:outlineLvl w:val="0"/>
    </w:pPr>
    <w:rPr>
      <w:rFonts w:ascii="Times New Roman" w:eastAsia="Times New Roman" w:hAnsi="Times New Roman" w:cs="Times New Roman"/>
      <w:b/>
      <w:sz w:val="28"/>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qFormat/>
    <w:rsid w:val="003A7481"/>
    <w:rPr>
      <w:rFonts w:ascii="Times New Roman" w:eastAsia="Times New Roman" w:hAnsi="Times New Roman" w:cs="Times New Roman"/>
      <w:b/>
      <w:sz w:val="28"/>
      <w:szCs w:val="24"/>
      <w:lang w:eastAsia="ar-SA"/>
    </w:rPr>
  </w:style>
  <w:style w:type="character" w:customStyle="1" w:styleId="a3">
    <w:name w:val="Текст выноски Знак"/>
    <w:basedOn w:val="a0"/>
    <w:uiPriority w:val="99"/>
    <w:semiHidden/>
    <w:qFormat/>
    <w:rsid w:val="00516F92"/>
    <w:rPr>
      <w:rFonts w:ascii="Tahoma" w:hAnsi="Tahoma" w:cs="Tahoma"/>
      <w:sz w:val="16"/>
      <w:szCs w:val="16"/>
    </w:rPr>
  </w:style>
  <w:style w:type="character" w:customStyle="1" w:styleId="-">
    <w:name w:val="Интернет-ссылка"/>
    <w:basedOn w:val="a0"/>
    <w:uiPriority w:val="99"/>
    <w:unhideWhenUsed/>
    <w:rsid w:val="00DD1F1F"/>
    <w:rPr>
      <w:color w:val="0000FF" w:themeColor="hyperlink"/>
      <w:u w:val="single"/>
    </w:rPr>
  </w:style>
  <w:style w:type="character" w:customStyle="1" w:styleId="a4">
    <w:name w:val="Верхний колонтитул Знак"/>
    <w:basedOn w:val="a0"/>
    <w:uiPriority w:val="99"/>
    <w:qFormat/>
    <w:rsid w:val="00F41544"/>
  </w:style>
  <w:style w:type="character" w:customStyle="1" w:styleId="a5">
    <w:name w:val="Нижний колонтитул Знак"/>
    <w:basedOn w:val="a0"/>
    <w:uiPriority w:val="99"/>
    <w:qFormat/>
    <w:rsid w:val="00F41544"/>
  </w:style>
  <w:style w:type="character" w:customStyle="1" w:styleId="ListLabel1">
    <w:name w:val="ListLabel 1"/>
    <w:qFormat/>
    <w:rPr>
      <w:rFonts w:cs="Times New Roman"/>
    </w:rPr>
  </w:style>
  <w:style w:type="character" w:customStyle="1" w:styleId="ListLabel2">
    <w:name w:val="ListLabel 2"/>
    <w:qFormat/>
    <w:rPr>
      <w:rFonts w:cs="Times New Roman"/>
    </w:rPr>
  </w:style>
  <w:style w:type="character" w:customStyle="1" w:styleId="ListLabel3">
    <w:name w:val="ListLabel 3"/>
    <w:qFormat/>
    <w:rPr>
      <w:rFonts w:cs="Times New Roman"/>
    </w:rPr>
  </w:style>
  <w:style w:type="character" w:customStyle="1" w:styleId="ListLabel4">
    <w:name w:val="ListLabel 4"/>
    <w:qFormat/>
    <w:rPr>
      <w:rFonts w:cs="Times New Roman"/>
    </w:rPr>
  </w:style>
  <w:style w:type="character" w:customStyle="1" w:styleId="ListLabel5">
    <w:name w:val="ListLabel 5"/>
    <w:qFormat/>
    <w:rPr>
      <w:rFonts w:cs="Times New Roman"/>
    </w:rPr>
  </w:style>
  <w:style w:type="character" w:customStyle="1" w:styleId="ListLabel6">
    <w:name w:val="ListLabel 6"/>
    <w:qFormat/>
    <w:rPr>
      <w:rFonts w:cs="Times New Roman"/>
    </w:rPr>
  </w:style>
  <w:style w:type="character" w:customStyle="1" w:styleId="ListLabel7">
    <w:name w:val="ListLabel 7"/>
    <w:qFormat/>
    <w:rPr>
      <w:rFonts w:cs="Times New Roman"/>
    </w:rPr>
  </w:style>
  <w:style w:type="character" w:customStyle="1" w:styleId="ListLabel8">
    <w:name w:val="ListLabel 8"/>
    <w:qFormat/>
    <w:rPr>
      <w:rFonts w:cs="Times New Roman"/>
    </w:rPr>
  </w:style>
  <w:style w:type="character" w:customStyle="1" w:styleId="ListLabel9">
    <w:name w:val="ListLabel 9"/>
    <w:qFormat/>
    <w:rPr>
      <w:rFonts w:cs="Times New Roman"/>
    </w:rPr>
  </w:style>
  <w:style w:type="character" w:customStyle="1" w:styleId="ListLabel10">
    <w:name w:val="ListLabel 10"/>
    <w:qFormat/>
    <w:rPr>
      <w:rFonts w:cs="Times New Roman"/>
    </w:rPr>
  </w:style>
  <w:style w:type="character" w:customStyle="1" w:styleId="ListLabel11">
    <w:name w:val="ListLabel 11"/>
    <w:qFormat/>
    <w:rPr>
      <w:rFonts w:cs="Times New Roman"/>
    </w:rPr>
  </w:style>
  <w:style w:type="character" w:customStyle="1" w:styleId="ListLabel12">
    <w:name w:val="ListLabel 12"/>
    <w:qFormat/>
    <w:rPr>
      <w:rFonts w:cs="Times New Roman"/>
    </w:rPr>
  </w:style>
  <w:style w:type="character" w:customStyle="1" w:styleId="ListLabel13">
    <w:name w:val="ListLabel 13"/>
    <w:qFormat/>
    <w:rPr>
      <w:rFonts w:cs="Times New Roman"/>
    </w:rPr>
  </w:style>
  <w:style w:type="character" w:customStyle="1" w:styleId="ListLabel14">
    <w:name w:val="ListLabel 14"/>
    <w:qFormat/>
    <w:rPr>
      <w:rFonts w:cs="Times New Roman"/>
    </w:rPr>
  </w:style>
  <w:style w:type="character" w:customStyle="1" w:styleId="ListLabel15">
    <w:name w:val="ListLabel 15"/>
    <w:qFormat/>
    <w:rPr>
      <w:rFonts w:cs="Times New Roman"/>
    </w:rPr>
  </w:style>
  <w:style w:type="character" w:customStyle="1" w:styleId="ListLabel16">
    <w:name w:val="ListLabel 16"/>
    <w:qFormat/>
    <w:rPr>
      <w:rFonts w:cs="Times New Roman"/>
    </w:rPr>
  </w:style>
  <w:style w:type="character" w:customStyle="1" w:styleId="ListLabel17">
    <w:name w:val="ListLabel 17"/>
    <w:qFormat/>
    <w:rPr>
      <w:rFonts w:cs="Courier New"/>
    </w:rPr>
  </w:style>
  <w:style w:type="character" w:customStyle="1" w:styleId="ListLabel18">
    <w:name w:val="ListLabel 18"/>
    <w:qFormat/>
    <w:rPr>
      <w:rFonts w:cs="Courier New"/>
    </w:rPr>
  </w:style>
  <w:style w:type="character" w:customStyle="1" w:styleId="ListLabel19">
    <w:name w:val="ListLabel 19"/>
    <w:qFormat/>
    <w:rPr>
      <w:rFonts w:cs="Courier New"/>
    </w:rPr>
  </w:style>
  <w:style w:type="character" w:customStyle="1" w:styleId="ListLabel20">
    <w:name w:val="ListLabel 20"/>
    <w:qFormat/>
    <w:rPr>
      <w:rFonts w:cs="Courier New"/>
    </w:rPr>
  </w:style>
  <w:style w:type="character" w:customStyle="1" w:styleId="ListLabel21">
    <w:name w:val="ListLabel 21"/>
    <w:qFormat/>
    <w:rPr>
      <w:rFonts w:cs="Courier New"/>
    </w:rPr>
  </w:style>
  <w:style w:type="character" w:customStyle="1" w:styleId="ListLabel22">
    <w:name w:val="ListLabel 22"/>
    <w:qFormat/>
    <w:rPr>
      <w:rFonts w:cs="Courier New"/>
    </w:rPr>
  </w:style>
  <w:style w:type="character" w:customStyle="1" w:styleId="ListLabel23">
    <w:name w:val="ListLabel 23"/>
    <w:qFormat/>
    <w:rPr>
      <w:rFonts w:cs="Courier New"/>
    </w:rPr>
  </w:style>
  <w:style w:type="character" w:customStyle="1" w:styleId="ListLabel24">
    <w:name w:val="ListLabel 24"/>
    <w:qFormat/>
    <w:rPr>
      <w:rFonts w:cs="Courier New"/>
    </w:rPr>
  </w:style>
  <w:style w:type="character" w:customStyle="1" w:styleId="ListLabel25">
    <w:name w:val="ListLabel 25"/>
    <w:qFormat/>
    <w:rPr>
      <w:rFonts w:cs="Courier New"/>
    </w:rPr>
  </w:style>
  <w:style w:type="character" w:customStyle="1" w:styleId="ListLabel26">
    <w:name w:val="ListLabel 26"/>
    <w:qFormat/>
    <w:rPr>
      <w:rFonts w:cs="Courier New"/>
    </w:rPr>
  </w:style>
  <w:style w:type="character" w:customStyle="1" w:styleId="ListLabel27">
    <w:name w:val="ListLabel 27"/>
    <w:qFormat/>
    <w:rPr>
      <w:rFonts w:cs="Courier New"/>
    </w:rPr>
  </w:style>
  <w:style w:type="character" w:customStyle="1" w:styleId="ListLabel28">
    <w:name w:val="ListLabel 28"/>
    <w:qFormat/>
    <w:rPr>
      <w:rFonts w:cs="Courier New"/>
    </w:rPr>
  </w:style>
  <w:style w:type="character" w:customStyle="1" w:styleId="ListLabel29">
    <w:name w:val="ListLabel 29"/>
    <w:qFormat/>
    <w:rPr>
      <w:rFonts w:cs="Courier New"/>
    </w:rPr>
  </w:style>
  <w:style w:type="character" w:customStyle="1" w:styleId="ListLabel30">
    <w:name w:val="ListLabel 30"/>
    <w:qFormat/>
    <w:rPr>
      <w:rFonts w:cs="Courier New"/>
    </w:rPr>
  </w:style>
  <w:style w:type="character" w:customStyle="1" w:styleId="ListLabel31">
    <w:name w:val="ListLabel 31"/>
    <w:qFormat/>
    <w:rPr>
      <w:rFonts w:cs="Courier New"/>
    </w:rPr>
  </w:style>
  <w:style w:type="character" w:customStyle="1" w:styleId="ListLabel32">
    <w:name w:val="ListLabel 32"/>
    <w:qFormat/>
    <w:rPr>
      <w:b w:val="0"/>
    </w:rPr>
  </w:style>
  <w:style w:type="character" w:customStyle="1" w:styleId="ListLabel33">
    <w:name w:val="ListLabel 33"/>
    <w:qFormat/>
    <w:rPr>
      <w:rFonts w:ascii="Times New Roman" w:hAnsi="Times New Roman" w:cs="Symbol"/>
      <w:sz w:val="28"/>
    </w:rPr>
  </w:style>
  <w:style w:type="character" w:customStyle="1" w:styleId="ListLabel34">
    <w:name w:val="ListLabel 34"/>
    <w:qFormat/>
    <w:rPr>
      <w:rFonts w:cs="Times New Roman"/>
    </w:rPr>
  </w:style>
  <w:style w:type="character" w:customStyle="1" w:styleId="ListLabel35">
    <w:name w:val="ListLabel 35"/>
    <w:qFormat/>
    <w:rPr>
      <w:rFonts w:cs="Times New Roman"/>
    </w:rPr>
  </w:style>
  <w:style w:type="character" w:customStyle="1" w:styleId="ListLabel36">
    <w:name w:val="ListLabel 36"/>
    <w:qFormat/>
    <w:rPr>
      <w:rFonts w:cs="Times New Roman"/>
    </w:rPr>
  </w:style>
  <w:style w:type="character" w:customStyle="1" w:styleId="ListLabel37">
    <w:name w:val="ListLabel 37"/>
    <w:qFormat/>
    <w:rPr>
      <w:rFonts w:cs="Times New Roman"/>
    </w:rPr>
  </w:style>
  <w:style w:type="character" w:customStyle="1" w:styleId="ListLabel38">
    <w:name w:val="ListLabel 38"/>
    <w:qFormat/>
    <w:rPr>
      <w:rFonts w:cs="Times New Roman"/>
    </w:rPr>
  </w:style>
  <w:style w:type="character" w:customStyle="1" w:styleId="ListLabel39">
    <w:name w:val="ListLabel 39"/>
    <w:qFormat/>
    <w:rPr>
      <w:rFonts w:cs="Times New Roman"/>
    </w:rPr>
  </w:style>
  <w:style w:type="character" w:customStyle="1" w:styleId="ListLabel40">
    <w:name w:val="ListLabel 40"/>
    <w:qFormat/>
    <w:rPr>
      <w:rFonts w:cs="Times New Roman"/>
    </w:rPr>
  </w:style>
  <w:style w:type="character" w:customStyle="1" w:styleId="ListLabel41">
    <w:name w:val="ListLabel 41"/>
    <w:qFormat/>
    <w:rPr>
      <w:rFonts w:cs="Times New Roman"/>
    </w:rPr>
  </w:style>
  <w:style w:type="paragraph" w:styleId="a6">
    <w:name w:val="Title"/>
    <w:basedOn w:val="a"/>
    <w:next w:val="a7"/>
    <w:qFormat/>
    <w:pPr>
      <w:keepNext/>
      <w:spacing w:before="240" w:after="120"/>
    </w:pPr>
    <w:rPr>
      <w:rFonts w:ascii="Liberation Sans" w:eastAsia="Microsoft YaHei" w:hAnsi="Liberation Sans" w:cs="Arial"/>
      <w:sz w:val="28"/>
      <w:szCs w:val="28"/>
    </w:rPr>
  </w:style>
  <w:style w:type="paragraph" w:styleId="a7">
    <w:name w:val="Body Text"/>
    <w:basedOn w:val="a"/>
    <w:pPr>
      <w:spacing w:after="140" w:line="288" w:lineRule="auto"/>
    </w:pPr>
  </w:style>
  <w:style w:type="paragraph" w:styleId="a8">
    <w:name w:val="List"/>
    <w:basedOn w:val="a7"/>
    <w:rPr>
      <w:rFonts w:cs="Arial"/>
    </w:rPr>
  </w:style>
  <w:style w:type="paragraph" w:styleId="a9">
    <w:name w:val="caption"/>
    <w:basedOn w:val="a"/>
    <w:qFormat/>
    <w:pPr>
      <w:suppressLineNumbers/>
      <w:spacing w:before="120" w:after="120"/>
    </w:pPr>
    <w:rPr>
      <w:rFonts w:cs="Arial"/>
      <w:i/>
      <w:iCs/>
      <w:sz w:val="24"/>
      <w:szCs w:val="24"/>
    </w:rPr>
  </w:style>
  <w:style w:type="paragraph" w:styleId="aa">
    <w:name w:val="index heading"/>
    <w:basedOn w:val="a"/>
    <w:qFormat/>
    <w:pPr>
      <w:suppressLineNumbers/>
    </w:pPr>
    <w:rPr>
      <w:rFonts w:cs="Arial"/>
    </w:rPr>
  </w:style>
  <w:style w:type="paragraph" w:styleId="ab">
    <w:name w:val="List Paragraph"/>
    <w:basedOn w:val="a"/>
    <w:uiPriority w:val="34"/>
    <w:qFormat/>
    <w:rsid w:val="00695511"/>
    <w:pPr>
      <w:ind w:left="720"/>
      <w:contextualSpacing/>
    </w:pPr>
    <w:rPr>
      <w:rFonts w:eastAsiaTheme="minorHAnsi"/>
      <w:lang w:eastAsia="en-US"/>
    </w:rPr>
  </w:style>
  <w:style w:type="paragraph" w:styleId="ac">
    <w:name w:val="Balloon Text"/>
    <w:basedOn w:val="a"/>
    <w:uiPriority w:val="99"/>
    <w:semiHidden/>
    <w:unhideWhenUsed/>
    <w:qFormat/>
    <w:rsid w:val="00516F92"/>
    <w:pPr>
      <w:spacing w:after="0" w:line="240" w:lineRule="auto"/>
    </w:pPr>
    <w:rPr>
      <w:rFonts w:ascii="Tahoma" w:hAnsi="Tahoma" w:cs="Tahoma"/>
      <w:sz w:val="16"/>
      <w:szCs w:val="16"/>
    </w:rPr>
  </w:style>
  <w:style w:type="paragraph" w:customStyle="1" w:styleId="ad">
    <w:name w:val="Текст в заданном формате"/>
    <w:basedOn w:val="a"/>
    <w:qFormat/>
    <w:rsid w:val="00AE412B"/>
    <w:pPr>
      <w:suppressAutoHyphens/>
      <w:spacing w:after="0" w:line="240" w:lineRule="auto"/>
      <w:textAlignment w:val="baseline"/>
    </w:pPr>
    <w:rPr>
      <w:rFonts w:ascii="Liberation Mono" w:eastAsia="NSimSun" w:hAnsi="Liberation Mono" w:cs="Liberation Mono"/>
      <w:kern w:val="2"/>
      <w:sz w:val="20"/>
      <w:szCs w:val="20"/>
      <w:lang w:eastAsia="zh-CN" w:bidi="hi-IN"/>
    </w:rPr>
  </w:style>
  <w:style w:type="paragraph" w:styleId="ae">
    <w:name w:val="Normal (Web)"/>
    <w:basedOn w:val="a"/>
    <w:uiPriority w:val="99"/>
    <w:unhideWhenUsed/>
    <w:qFormat/>
    <w:rsid w:val="00067797"/>
    <w:pPr>
      <w:spacing w:beforeAutospacing="1" w:afterAutospacing="1" w:line="240" w:lineRule="auto"/>
    </w:pPr>
    <w:rPr>
      <w:rFonts w:ascii="Times New Roman" w:eastAsia="Times New Roman" w:hAnsi="Times New Roman" w:cs="Times New Roman"/>
      <w:sz w:val="24"/>
      <w:szCs w:val="24"/>
    </w:rPr>
  </w:style>
  <w:style w:type="paragraph" w:styleId="af">
    <w:name w:val="header"/>
    <w:basedOn w:val="a"/>
    <w:uiPriority w:val="99"/>
    <w:unhideWhenUsed/>
    <w:rsid w:val="00F41544"/>
    <w:pPr>
      <w:tabs>
        <w:tab w:val="center" w:pos="4677"/>
        <w:tab w:val="right" w:pos="9355"/>
      </w:tabs>
      <w:spacing w:after="0" w:line="240" w:lineRule="auto"/>
    </w:pPr>
  </w:style>
  <w:style w:type="paragraph" w:styleId="af0">
    <w:name w:val="footer"/>
    <w:basedOn w:val="a"/>
    <w:uiPriority w:val="99"/>
    <w:unhideWhenUsed/>
    <w:rsid w:val="00F41544"/>
    <w:pPr>
      <w:tabs>
        <w:tab w:val="center" w:pos="4677"/>
        <w:tab w:val="right" w:pos="9355"/>
      </w:tabs>
      <w:spacing w:after="0" w:line="240" w:lineRule="auto"/>
    </w:pPr>
  </w:style>
  <w:style w:type="table" w:styleId="af1">
    <w:name w:val="Table Grid"/>
    <w:basedOn w:val="a1"/>
    <w:uiPriority w:val="59"/>
    <w:rsid w:val="004A0134"/>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1051</Words>
  <Characters>5994</Characters>
  <Application>Microsoft Office Word</Application>
  <DocSecurity>0</DocSecurity>
  <Lines>49</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Олег</dc:creator>
  <dc:description/>
  <cp:lastModifiedBy>PC</cp:lastModifiedBy>
  <cp:revision>2</cp:revision>
  <cp:lastPrinted>2022-08-19T10:15:00Z</cp:lastPrinted>
  <dcterms:created xsi:type="dcterms:W3CDTF">2024-10-28T06:51:00Z</dcterms:created>
  <dcterms:modified xsi:type="dcterms:W3CDTF">2024-10-28T06:51:00Z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SPecialiST RePack</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